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8F" w:rsidRDefault="00937D6C" w:rsidP="00937D6C">
      <w:pPr>
        <w:spacing w:line="220" w:lineRule="atLeast"/>
        <w:jc w:val="center"/>
        <w:rPr>
          <w:rFonts w:ascii="方正小标宋_GBK" w:eastAsia="方正小标宋_GBK"/>
          <w:b/>
          <w:sz w:val="28"/>
          <w:szCs w:val="28"/>
        </w:rPr>
      </w:pPr>
      <w:r w:rsidRPr="00996CAA">
        <w:rPr>
          <w:rFonts w:asciiTheme="minorEastAsia" w:hAnsiTheme="minorEastAsia" w:hint="eastAsia"/>
          <w:b/>
          <w:sz w:val="28"/>
          <w:szCs w:val="28"/>
        </w:rPr>
        <w:t>关于印发《</w:t>
      </w:r>
      <w:r w:rsidRPr="00B10EA4">
        <w:rPr>
          <w:rFonts w:ascii="宋体" w:eastAsia="宋体" w:cs="宋体" w:hint="eastAsia"/>
          <w:b/>
          <w:sz w:val="28"/>
          <w:szCs w:val="28"/>
          <w:lang w:val="zh-CN"/>
        </w:rPr>
        <w:t>襄阳汽车职业技术学院</w:t>
      </w:r>
      <w:r w:rsidRPr="00345FF7">
        <w:rPr>
          <w:rFonts w:ascii="方正小标宋_GBK" w:eastAsia="方正小标宋_GBK" w:hint="eastAsia"/>
          <w:b/>
          <w:sz w:val="28"/>
          <w:szCs w:val="28"/>
        </w:rPr>
        <w:t>人才培养</w:t>
      </w:r>
    </w:p>
    <w:p w:rsidR="00937D6C" w:rsidRPr="00D802C1" w:rsidRDefault="00937D6C" w:rsidP="00D802C1">
      <w:pPr>
        <w:spacing w:line="220" w:lineRule="atLeast"/>
        <w:jc w:val="center"/>
        <w:rPr>
          <w:rFonts w:ascii="方正小标宋_GBK" w:eastAsia="方正小标宋_GBK"/>
          <w:b/>
          <w:sz w:val="28"/>
          <w:szCs w:val="28"/>
        </w:rPr>
      </w:pPr>
      <w:r w:rsidRPr="00345FF7">
        <w:rPr>
          <w:rFonts w:ascii="方正小标宋_GBK" w:eastAsia="方正小标宋_GBK" w:hint="eastAsia"/>
          <w:b/>
          <w:sz w:val="28"/>
          <w:szCs w:val="28"/>
        </w:rPr>
        <w:t>工作状态数据采集与管理平台管理办法</w:t>
      </w:r>
      <w:r w:rsidRPr="00996CAA">
        <w:rPr>
          <w:rFonts w:asciiTheme="minorEastAsia" w:hAnsiTheme="minorEastAsia" w:hint="eastAsia"/>
          <w:b/>
          <w:sz w:val="28"/>
          <w:szCs w:val="28"/>
        </w:rPr>
        <w:t>》</w:t>
      </w:r>
      <w:r>
        <w:rPr>
          <w:rFonts w:asciiTheme="minorEastAsia" w:hAnsiTheme="minorEastAsia" w:hint="eastAsia"/>
          <w:b/>
          <w:sz w:val="28"/>
          <w:szCs w:val="28"/>
        </w:rPr>
        <w:t>（试行）</w:t>
      </w:r>
      <w:r w:rsidRPr="00996CAA">
        <w:rPr>
          <w:rFonts w:asciiTheme="minorEastAsia" w:hAnsiTheme="minorEastAsia" w:hint="eastAsia"/>
          <w:b/>
          <w:sz w:val="28"/>
          <w:szCs w:val="28"/>
        </w:rPr>
        <w:t>的通知</w:t>
      </w:r>
    </w:p>
    <w:p w:rsidR="00937D6C" w:rsidRDefault="00937D6C" w:rsidP="00937D6C">
      <w:pPr>
        <w:spacing w:line="312" w:lineRule="auto"/>
        <w:rPr>
          <w:rFonts w:asciiTheme="minorEastAsia" w:hAnsiTheme="minorEastAsia"/>
          <w:sz w:val="28"/>
          <w:szCs w:val="28"/>
        </w:rPr>
      </w:pPr>
      <w:r w:rsidRPr="00996CAA">
        <w:rPr>
          <w:rFonts w:asciiTheme="minorEastAsia" w:hAnsiTheme="minorEastAsia" w:hint="eastAsia"/>
          <w:sz w:val="28"/>
          <w:szCs w:val="28"/>
        </w:rPr>
        <w:t>各教学单位、处室、直属工业学校：</w:t>
      </w:r>
    </w:p>
    <w:p w:rsidR="00937D6C" w:rsidRPr="00996CAA" w:rsidRDefault="00937D6C" w:rsidP="00937D6C">
      <w:pPr>
        <w:spacing w:line="312" w:lineRule="auto"/>
        <w:ind w:firstLineChars="200" w:firstLine="560"/>
        <w:rPr>
          <w:rFonts w:asciiTheme="minorEastAsia" w:hAnsiTheme="minorEastAsia"/>
          <w:sz w:val="28"/>
          <w:szCs w:val="28"/>
        </w:rPr>
      </w:pPr>
      <w:r w:rsidRPr="00937D6C">
        <w:rPr>
          <w:rFonts w:asciiTheme="minorEastAsia" w:hAnsiTheme="minorEastAsia" w:hint="eastAsia"/>
          <w:sz w:val="28"/>
          <w:szCs w:val="28"/>
        </w:rPr>
        <w:t>根据《教育部办公厅关于建立职业院校教学工作诊断与改进制度的通知》（教职成厅〔2015〕2号）和《关于印发〈高等职业院校内部质量保证体系诊断与改进指导方案（试行）〉启动相关工作的通知》（教职成司函〔2015〕168号）的要求，认真做好我校人才培养工作状态数据采集与</w:t>
      </w:r>
      <w:r w:rsidRPr="00937D6C">
        <w:rPr>
          <w:rFonts w:asciiTheme="minorEastAsia" w:hAnsiTheme="minorEastAsia"/>
          <w:sz w:val="28"/>
          <w:szCs w:val="28"/>
        </w:rPr>
        <w:t>管理</w:t>
      </w:r>
      <w:r w:rsidRPr="00937D6C">
        <w:rPr>
          <w:rFonts w:asciiTheme="minorEastAsia" w:hAnsiTheme="minorEastAsia" w:hint="eastAsia"/>
          <w:sz w:val="28"/>
          <w:szCs w:val="28"/>
        </w:rPr>
        <w:t>平台（以下称“数据采集平台”）的数据采集与上报工作，及时分析我校人才培养工作状态，使数据</w:t>
      </w:r>
      <w:r w:rsidRPr="00937D6C">
        <w:rPr>
          <w:rFonts w:asciiTheme="minorEastAsia" w:hAnsiTheme="minorEastAsia"/>
          <w:sz w:val="28"/>
          <w:szCs w:val="28"/>
        </w:rPr>
        <w:t>采集常态化</w:t>
      </w:r>
      <w:r w:rsidRPr="00937D6C">
        <w:rPr>
          <w:rFonts w:asciiTheme="minorEastAsia" w:hAnsiTheme="minorEastAsia" w:hint="eastAsia"/>
          <w:sz w:val="28"/>
          <w:szCs w:val="28"/>
        </w:rPr>
        <w:t>，满足我校开展教学工作诊断与改进（简称诊改）的需要</w:t>
      </w:r>
      <w:r w:rsidR="00C9600E">
        <w:rPr>
          <w:rFonts w:asciiTheme="minorEastAsia" w:hAnsiTheme="minorEastAsia" w:hint="eastAsia"/>
          <w:sz w:val="28"/>
          <w:szCs w:val="28"/>
        </w:rPr>
        <w:t>，经院长办公会</w:t>
      </w:r>
      <w:r w:rsidRPr="00996CAA">
        <w:rPr>
          <w:rFonts w:asciiTheme="minorEastAsia" w:hAnsiTheme="minorEastAsia" w:hint="eastAsia"/>
          <w:sz w:val="28"/>
          <w:szCs w:val="28"/>
        </w:rPr>
        <w:t>研究同意，现将《</w:t>
      </w:r>
      <w:r w:rsidRPr="00996CAA">
        <w:rPr>
          <w:rFonts w:asciiTheme="minorEastAsia" w:hAnsiTheme="minorEastAsia" w:hint="eastAsia"/>
          <w:color w:val="000000"/>
          <w:sz w:val="28"/>
          <w:szCs w:val="28"/>
        </w:rPr>
        <w:t>襄阳汽车职业技术学院</w:t>
      </w:r>
      <w:r w:rsidRPr="00937D6C">
        <w:rPr>
          <w:rFonts w:ascii="方正小标宋_GBK" w:eastAsia="方正小标宋_GBK" w:hint="eastAsia"/>
          <w:sz w:val="28"/>
          <w:szCs w:val="28"/>
        </w:rPr>
        <w:t>人才培养工作状态数据采集与管理平台管理办法</w:t>
      </w:r>
      <w:r w:rsidRPr="00996CAA">
        <w:rPr>
          <w:rFonts w:asciiTheme="minorEastAsia" w:hAnsiTheme="minorEastAsia" w:hint="eastAsia"/>
          <w:sz w:val="28"/>
          <w:szCs w:val="28"/>
        </w:rPr>
        <w:t>》</w:t>
      </w:r>
      <w:r w:rsidR="00801A8F">
        <w:rPr>
          <w:rFonts w:asciiTheme="minorEastAsia" w:hAnsiTheme="minorEastAsia" w:hint="eastAsia"/>
          <w:sz w:val="28"/>
          <w:szCs w:val="28"/>
        </w:rPr>
        <w:t>（试行）</w:t>
      </w:r>
      <w:r w:rsidRPr="00996CAA">
        <w:rPr>
          <w:rFonts w:asciiTheme="minorEastAsia" w:hAnsiTheme="minorEastAsia" w:hint="eastAsia"/>
          <w:sz w:val="28"/>
          <w:szCs w:val="28"/>
        </w:rPr>
        <w:t>印发给你们，请遵照执行。</w:t>
      </w:r>
    </w:p>
    <w:p w:rsidR="00937D6C" w:rsidRPr="00996CAA" w:rsidRDefault="00937D6C" w:rsidP="00937D6C">
      <w:pPr>
        <w:spacing w:line="312" w:lineRule="auto"/>
        <w:ind w:firstLineChars="200" w:firstLine="560"/>
        <w:rPr>
          <w:rFonts w:asciiTheme="minorEastAsia" w:hAnsiTheme="minorEastAsia"/>
          <w:sz w:val="28"/>
          <w:szCs w:val="28"/>
        </w:rPr>
      </w:pPr>
    </w:p>
    <w:p w:rsidR="00937D6C" w:rsidRPr="00996CAA" w:rsidRDefault="00937D6C" w:rsidP="00937D6C">
      <w:pPr>
        <w:spacing w:line="360" w:lineRule="auto"/>
        <w:ind w:firstLineChars="200" w:firstLine="560"/>
        <w:rPr>
          <w:rFonts w:ascii="宋体" w:eastAsia="宋体" w:cs="宋体"/>
          <w:sz w:val="28"/>
          <w:szCs w:val="28"/>
          <w:lang w:val="zh-CN"/>
        </w:rPr>
      </w:pPr>
      <w:r w:rsidRPr="00996CAA">
        <w:rPr>
          <w:rFonts w:asciiTheme="minorEastAsia" w:hAnsiTheme="minorEastAsia" w:hint="eastAsia"/>
          <w:sz w:val="28"/>
          <w:szCs w:val="28"/>
        </w:rPr>
        <w:t>附件：</w:t>
      </w:r>
      <w:r w:rsidR="00801A8F" w:rsidRPr="00937D6C">
        <w:rPr>
          <w:rFonts w:ascii="方正小标宋_GBK" w:eastAsia="方正小标宋_GBK" w:hint="eastAsia"/>
          <w:sz w:val="28"/>
          <w:szCs w:val="28"/>
        </w:rPr>
        <w:t>人才培养工作状态数据采集与管理平台管理办法</w:t>
      </w:r>
    </w:p>
    <w:p w:rsidR="00937D6C" w:rsidRPr="00996CAA" w:rsidRDefault="00937D6C" w:rsidP="00937D6C">
      <w:pPr>
        <w:ind w:firstLineChars="200" w:firstLine="560"/>
        <w:rPr>
          <w:rFonts w:asciiTheme="minorEastAsia" w:hAnsiTheme="minorEastAsia"/>
          <w:sz w:val="28"/>
          <w:szCs w:val="28"/>
        </w:rPr>
      </w:pPr>
    </w:p>
    <w:p w:rsidR="00937D6C" w:rsidRPr="00996CAA" w:rsidRDefault="00937D6C" w:rsidP="00801A8F">
      <w:pPr>
        <w:spacing w:line="312" w:lineRule="auto"/>
        <w:ind w:firstLineChars="1950" w:firstLine="5460"/>
        <w:rPr>
          <w:rFonts w:asciiTheme="minorEastAsia" w:hAnsiTheme="minorEastAsia"/>
          <w:sz w:val="28"/>
          <w:szCs w:val="28"/>
        </w:rPr>
      </w:pPr>
      <w:r w:rsidRPr="00996CAA">
        <w:rPr>
          <w:rFonts w:asciiTheme="minorEastAsia" w:hAnsiTheme="minorEastAsia" w:hint="eastAsia"/>
          <w:sz w:val="28"/>
          <w:szCs w:val="28"/>
        </w:rPr>
        <w:t>襄阳汽车职业技术学院</w:t>
      </w:r>
    </w:p>
    <w:p w:rsidR="00937D6C" w:rsidRPr="00996CAA" w:rsidRDefault="00937D6C" w:rsidP="00937D6C">
      <w:pPr>
        <w:jc w:val="center"/>
        <w:rPr>
          <w:rFonts w:asciiTheme="minorEastAsia" w:hAnsiTheme="minorEastAsia"/>
          <w:b/>
          <w:color w:val="000000"/>
          <w:sz w:val="28"/>
          <w:szCs w:val="28"/>
        </w:rPr>
      </w:pPr>
      <w:r w:rsidRPr="00996CAA">
        <w:rPr>
          <w:rFonts w:asciiTheme="minorEastAsia" w:hAnsiTheme="minorEastAsia"/>
          <w:sz w:val="28"/>
          <w:szCs w:val="28"/>
        </w:rPr>
        <w:t xml:space="preserve">                                2017</w:t>
      </w:r>
      <w:r w:rsidRPr="00996CAA">
        <w:rPr>
          <w:rFonts w:asciiTheme="minorEastAsia" w:hAnsiTheme="minorEastAsia" w:hint="eastAsia"/>
          <w:sz w:val="28"/>
          <w:szCs w:val="28"/>
        </w:rPr>
        <w:t>年</w:t>
      </w:r>
      <w:r w:rsidRPr="00996CAA">
        <w:rPr>
          <w:rFonts w:asciiTheme="minorEastAsia" w:hAnsiTheme="minorEastAsia"/>
          <w:sz w:val="28"/>
          <w:szCs w:val="28"/>
        </w:rPr>
        <w:t>2</w:t>
      </w:r>
      <w:r w:rsidRPr="00996CAA">
        <w:rPr>
          <w:rFonts w:asciiTheme="minorEastAsia" w:hAnsiTheme="minorEastAsia" w:hint="eastAsia"/>
          <w:sz w:val="28"/>
          <w:szCs w:val="28"/>
        </w:rPr>
        <w:t>月</w:t>
      </w:r>
      <w:r w:rsidR="00801A8F">
        <w:rPr>
          <w:rFonts w:asciiTheme="minorEastAsia" w:hAnsiTheme="minorEastAsia" w:hint="eastAsia"/>
          <w:sz w:val="28"/>
          <w:szCs w:val="28"/>
        </w:rPr>
        <w:t>12</w:t>
      </w:r>
      <w:r w:rsidRPr="00996CAA">
        <w:rPr>
          <w:rFonts w:asciiTheme="minorEastAsia" w:hAnsiTheme="minorEastAsia" w:hint="eastAsia"/>
          <w:sz w:val="28"/>
          <w:szCs w:val="28"/>
        </w:rPr>
        <w:t>日</w:t>
      </w:r>
    </w:p>
    <w:p w:rsidR="00937D6C" w:rsidRDefault="00937D6C" w:rsidP="00345FF7">
      <w:pPr>
        <w:jc w:val="center"/>
        <w:rPr>
          <w:rFonts w:ascii="方正小标宋_GBK" w:eastAsia="方正小标宋_GBK"/>
          <w:b/>
          <w:sz w:val="28"/>
          <w:szCs w:val="28"/>
        </w:rPr>
      </w:pPr>
    </w:p>
    <w:p w:rsidR="00937D6C" w:rsidRDefault="00937D6C" w:rsidP="00345FF7">
      <w:pPr>
        <w:jc w:val="center"/>
        <w:rPr>
          <w:rFonts w:ascii="方正小标宋_GBK" w:eastAsia="方正小标宋_GBK"/>
          <w:b/>
          <w:sz w:val="28"/>
          <w:szCs w:val="28"/>
        </w:rPr>
      </w:pPr>
    </w:p>
    <w:p w:rsidR="00D802C1" w:rsidRDefault="00D802C1" w:rsidP="00345FF7">
      <w:pPr>
        <w:jc w:val="center"/>
        <w:rPr>
          <w:rFonts w:ascii="方正小标宋_GBK" w:eastAsia="方正小标宋_GBK"/>
          <w:b/>
          <w:sz w:val="28"/>
          <w:szCs w:val="28"/>
        </w:rPr>
      </w:pPr>
    </w:p>
    <w:p w:rsidR="00D802C1" w:rsidRDefault="00D802C1" w:rsidP="00345FF7">
      <w:pPr>
        <w:jc w:val="center"/>
        <w:rPr>
          <w:rFonts w:ascii="方正小标宋_GBK" w:eastAsia="方正小标宋_GBK"/>
          <w:b/>
          <w:sz w:val="28"/>
          <w:szCs w:val="28"/>
        </w:rPr>
      </w:pPr>
    </w:p>
    <w:p w:rsidR="00937D6C" w:rsidRDefault="00937D6C" w:rsidP="00345FF7">
      <w:pPr>
        <w:jc w:val="center"/>
        <w:rPr>
          <w:rFonts w:ascii="方正小标宋_GBK" w:eastAsia="方正小标宋_GBK"/>
          <w:b/>
          <w:sz w:val="28"/>
          <w:szCs w:val="28"/>
        </w:rPr>
      </w:pPr>
    </w:p>
    <w:p w:rsidR="00D802C1" w:rsidRPr="00D802C1" w:rsidRDefault="00D802C1" w:rsidP="00D802C1">
      <w:pPr>
        <w:ind w:firstLineChars="100" w:firstLine="241"/>
        <w:rPr>
          <w:rFonts w:ascii="方正小标宋_GBK" w:eastAsia="方正小标宋_GBK"/>
          <w:b/>
          <w:sz w:val="24"/>
          <w:szCs w:val="24"/>
        </w:rPr>
      </w:pPr>
      <w:r w:rsidRPr="00D802C1">
        <w:rPr>
          <w:rFonts w:ascii="方正小标宋_GBK" w:eastAsia="方正小标宋_GBK" w:hint="eastAsia"/>
          <w:b/>
          <w:sz w:val="24"/>
          <w:szCs w:val="24"/>
        </w:rPr>
        <w:lastRenderedPageBreak/>
        <w:t>附件：</w:t>
      </w:r>
    </w:p>
    <w:p w:rsidR="00937D6C" w:rsidRDefault="00115662" w:rsidP="00937D6C">
      <w:pPr>
        <w:jc w:val="center"/>
        <w:rPr>
          <w:rFonts w:ascii="方正小标宋_GBK" w:eastAsia="方正小标宋_GBK"/>
          <w:b/>
          <w:sz w:val="28"/>
          <w:szCs w:val="28"/>
        </w:rPr>
      </w:pPr>
      <w:r w:rsidRPr="00345FF7">
        <w:rPr>
          <w:rFonts w:ascii="方正小标宋_GBK" w:eastAsia="方正小标宋_GBK" w:hint="eastAsia"/>
          <w:b/>
          <w:sz w:val="28"/>
          <w:szCs w:val="28"/>
        </w:rPr>
        <w:t>襄阳汽车职业技术学院人才培养</w:t>
      </w:r>
    </w:p>
    <w:p w:rsidR="00223ED6" w:rsidRPr="00345FF7" w:rsidRDefault="00115662" w:rsidP="00937D6C">
      <w:pPr>
        <w:jc w:val="center"/>
        <w:rPr>
          <w:rFonts w:ascii="方正小标宋_GBK" w:eastAsia="方正小标宋_GBK"/>
          <w:b/>
          <w:sz w:val="28"/>
          <w:szCs w:val="28"/>
        </w:rPr>
      </w:pPr>
      <w:r w:rsidRPr="00345FF7">
        <w:rPr>
          <w:rFonts w:ascii="方正小标宋_GBK" w:eastAsia="方正小标宋_GBK" w:hint="eastAsia"/>
          <w:b/>
          <w:sz w:val="28"/>
          <w:szCs w:val="28"/>
        </w:rPr>
        <w:t>工作状态数据采集与管理平台管理办法（试行）</w:t>
      </w:r>
    </w:p>
    <w:p w:rsidR="00223ED6" w:rsidRPr="00345FF7" w:rsidRDefault="00115662" w:rsidP="00C9600E">
      <w:pPr>
        <w:spacing w:beforeLines="100" w:afterLines="100" w:line="360" w:lineRule="auto"/>
        <w:jc w:val="center"/>
        <w:rPr>
          <w:rFonts w:ascii="方正黑体_GBK" w:eastAsia="方正黑体_GBK"/>
          <w:sz w:val="24"/>
          <w:szCs w:val="24"/>
        </w:rPr>
      </w:pPr>
      <w:r w:rsidRPr="00345FF7">
        <w:rPr>
          <w:rFonts w:ascii="方正黑体_GBK" w:eastAsia="方正黑体_GBK" w:hint="eastAsia"/>
          <w:sz w:val="24"/>
          <w:szCs w:val="24"/>
        </w:rPr>
        <w:t>第一章 总则</w:t>
      </w:r>
    </w:p>
    <w:p w:rsidR="00223ED6" w:rsidRPr="00345FF7" w:rsidRDefault="00115662" w:rsidP="00345FF7">
      <w:pPr>
        <w:pStyle w:val="a5"/>
        <w:widowControl/>
        <w:spacing w:before="526" w:beforeAutospacing="0" w:afterAutospacing="0" w:line="360" w:lineRule="auto"/>
        <w:ind w:firstLineChars="200" w:firstLine="480"/>
        <w:jc w:val="both"/>
        <w:rPr>
          <w:rFonts w:ascii="方正仿宋_GBK" w:eastAsia="方正仿宋_GBK"/>
          <w:szCs w:val="24"/>
        </w:rPr>
      </w:pPr>
      <w:r w:rsidRPr="00345FF7">
        <w:rPr>
          <w:rFonts w:ascii="方正仿宋_GBK" w:eastAsia="方正仿宋_GBK" w:hint="eastAsia"/>
          <w:szCs w:val="24"/>
        </w:rPr>
        <w:t>第一条 根据</w:t>
      </w:r>
      <w:r w:rsidRPr="00345FF7">
        <w:rPr>
          <w:rFonts w:ascii="方正仿宋_GBK" w:eastAsia="方正仿宋_GBK" w:cstheme="minorBidi" w:hint="eastAsia"/>
          <w:kern w:val="2"/>
          <w:szCs w:val="24"/>
        </w:rPr>
        <w:t>《教育部办公厅关于建立职业院校教学工作诊断与改进制度的通知》（教职成厅〔2015〕2号）和《关于印发〈高等职业院校内部质量保证体系诊断与改进指导方案（试行）〉启动相关工作的通知》（教职成司函〔2015〕168号）的要求，</w:t>
      </w:r>
      <w:r w:rsidRPr="00345FF7">
        <w:rPr>
          <w:rFonts w:ascii="方正仿宋_GBK" w:eastAsia="方正仿宋_GBK" w:hint="eastAsia"/>
          <w:szCs w:val="24"/>
        </w:rPr>
        <w:t>认真做好我校人才培养工作状态数据采集与</w:t>
      </w:r>
      <w:r w:rsidRPr="00345FF7">
        <w:rPr>
          <w:rFonts w:ascii="方正仿宋_GBK" w:eastAsia="方正仿宋_GBK"/>
          <w:szCs w:val="24"/>
        </w:rPr>
        <w:t>管理</w:t>
      </w:r>
      <w:r w:rsidRPr="00345FF7">
        <w:rPr>
          <w:rFonts w:ascii="方正仿宋_GBK" w:eastAsia="方正仿宋_GBK" w:hint="eastAsia"/>
          <w:szCs w:val="24"/>
        </w:rPr>
        <w:t>平台（以下称“数据采集平台”）的数据采集与上报工作，及时分析我校人才培养工作状态，使数据</w:t>
      </w:r>
      <w:r w:rsidRPr="00345FF7">
        <w:rPr>
          <w:rFonts w:ascii="方正仿宋_GBK" w:eastAsia="方正仿宋_GBK"/>
          <w:szCs w:val="24"/>
        </w:rPr>
        <w:t>采集常态化</w:t>
      </w:r>
      <w:r w:rsidRPr="00345FF7">
        <w:rPr>
          <w:rFonts w:ascii="方正仿宋_GBK" w:eastAsia="方正仿宋_GBK" w:hint="eastAsia"/>
          <w:szCs w:val="24"/>
        </w:rPr>
        <w:t>，</w:t>
      </w:r>
      <w:r w:rsidRPr="00345FF7">
        <w:rPr>
          <w:rFonts w:ascii="方正仿宋_GBK" w:eastAsia="方正仿宋_GBK" w:cstheme="minorBidi" w:hint="eastAsia"/>
          <w:kern w:val="2"/>
          <w:szCs w:val="24"/>
        </w:rPr>
        <w:t>满足我校开展教学工作诊断与改进（简称诊改）的需要,</w:t>
      </w:r>
      <w:r w:rsidRPr="00345FF7">
        <w:rPr>
          <w:rFonts w:ascii="方正仿宋_GBK" w:eastAsia="方正仿宋_GBK" w:hint="eastAsia"/>
          <w:szCs w:val="24"/>
        </w:rPr>
        <w:t>特制定本办法。</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第二条 数据平台是运用现代数据信息管理技术，对高等职业院校人才培养工作状态数据进行战略重组和系统优化，以不断完善教学质量保障体系，促进管理的制度化、规范化、信息化，从而提升管理水平，提高管理效益，深化内涵建设。</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第三条 通过数据平台的建设和有序运行，实现其“统计汇总、反映现状，管理监控、促进规范，分析开发、提供决策”的基本功能。</w:t>
      </w:r>
    </w:p>
    <w:p w:rsidR="00223ED6" w:rsidRPr="00345FF7" w:rsidRDefault="00115662" w:rsidP="00C9600E">
      <w:pPr>
        <w:spacing w:beforeLines="100" w:afterLines="100" w:line="360" w:lineRule="auto"/>
        <w:jc w:val="center"/>
        <w:rPr>
          <w:rFonts w:ascii="方正黑体_GBK" w:eastAsia="方正黑体_GBK"/>
          <w:sz w:val="24"/>
          <w:szCs w:val="24"/>
        </w:rPr>
      </w:pPr>
      <w:r w:rsidRPr="00345FF7">
        <w:rPr>
          <w:rFonts w:ascii="方正黑体_GBK" w:eastAsia="方正黑体_GBK" w:hint="eastAsia"/>
          <w:sz w:val="24"/>
          <w:szCs w:val="24"/>
        </w:rPr>
        <w:t>第二章 机构与职责</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第四条 组织机构设置</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为确保做好校本数据采集平台的管理和使用，学校成立数据采集管理办公室，办公室设在质量监督管理办公室</w:t>
      </w:r>
      <w:r w:rsidRPr="00345FF7">
        <w:rPr>
          <w:rFonts w:ascii="方正仿宋_GBK" w:eastAsia="方正仿宋_GBK"/>
          <w:sz w:val="24"/>
          <w:szCs w:val="24"/>
        </w:rPr>
        <w:t>。</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各部门的数据采集具体分工按数据采集平台表格的特征归口负责，由质量监督管理办公室负责具</w:t>
      </w:r>
      <w:r w:rsidRPr="00345FF7">
        <w:rPr>
          <w:rFonts w:ascii="方正仿宋_GBK" w:eastAsia="方正仿宋_GBK"/>
          <w:sz w:val="24"/>
          <w:szCs w:val="24"/>
        </w:rPr>
        <w:t>体</w:t>
      </w:r>
      <w:r w:rsidRPr="00345FF7">
        <w:rPr>
          <w:rFonts w:ascii="方正仿宋_GBK" w:eastAsia="方正仿宋_GBK" w:hint="eastAsia"/>
          <w:sz w:val="24"/>
          <w:szCs w:val="24"/>
        </w:rPr>
        <w:t>分工安排。</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第五条 职责</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1．数据采集平台由质量监督管理办公室统一管理，具体负责全院数据采集的组织工作，包括数据采集平台的运行管理与维护、对各部门报送的数据进行最终汇总、审核，形成总的分析报告提交院领导审议；并负责上报省教育厅或</w:t>
      </w:r>
      <w:r w:rsidRPr="00345FF7">
        <w:rPr>
          <w:rFonts w:ascii="方正仿宋_GBK" w:eastAsia="方正仿宋_GBK"/>
          <w:sz w:val="24"/>
          <w:szCs w:val="24"/>
        </w:rPr>
        <w:t>教育部</w:t>
      </w:r>
      <w:r w:rsidRPr="00345FF7">
        <w:rPr>
          <w:rFonts w:ascii="方正仿宋_GBK" w:eastAsia="方正仿宋_GBK" w:hint="eastAsia"/>
          <w:sz w:val="24"/>
          <w:szCs w:val="24"/>
        </w:rPr>
        <w:t>。</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2．各处室、各系（部）及有关单位指定专人（信息采集管理员）负责本单位数据</w:t>
      </w:r>
      <w:r w:rsidRPr="00345FF7">
        <w:rPr>
          <w:rFonts w:ascii="方正仿宋_GBK" w:eastAsia="方正仿宋_GBK" w:hint="eastAsia"/>
          <w:sz w:val="24"/>
          <w:szCs w:val="24"/>
        </w:rPr>
        <w:lastRenderedPageBreak/>
        <w:t>的采集、汇总和审核，审核的内容包括数据填报格式的规范性、数据及字段的完整性、及</w:t>
      </w:r>
      <w:r w:rsidRPr="00345FF7">
        <w:rPr>
          <w:rFonts w:ascii="方正仿宋_GBK" w:eastAsia="方正仿宋_GBK"/>
          <w:sz w:val="24"/>
          <w:szCs w:val="24"/>
        </w:rPr>
        <w:t>时性</w:t>
      </w:r>
      <w:r w:rsidRPr="00345FF7">
        <w:rPr>
          <w:rFonts w:ascii="方正仿宋_GBK" w:eastAsia="方正仿宋_GBK" w:hint="eastAsia"/>
          <w:sz w:val="24"/>
          <w:szCs w:val="24"/>
        </w:rPr>
        <w:t>和准确性等。</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3．各处室、各系（部）及有关单位负责人为本部门信息数据采集工作的第一责任人，各填报单位在完成初始数据的采集、汇总、审核</w:t>
      </w:r>
      <w:r w:rsidRPr="00345FF7">
        <w:rPr>
          <w:rFonts w:ascii="方正仿宋_GBK" w:eastAsia="方正仿宋_GBK"/>
          <w:sz w:val="24"/>
          <w:szCs w:val="24"/>
        </w:rPr>
        <w:t>确认</w:t>
      </w:r>
      <w:r w:rsidRPr="00345FF7">
        <w:rPr>
          <w:rFonts w:ascii="方正仿宋_GBK" w:eastAsia="方正仿宋_GBK" w:hint="eastAsia"/>
          <w:sz w:val="24"/>
          <w:szCs w:val="24"/>
        </w:rPr>
        <w:t>后，将电子数据报质量监督管理办公室。</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4．各处室、各系（部）对相关条目数据进行统计分析，并形成分析报告，报送质量监督管理办公室。</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第六条 数据采集工作实施工作责任制，纳入各部门工作目标绩效考核。</w:t>
      </w:r>
    </w:p>
    <w:p w:rsidR="00223ED6" w:rsidRPr="00345FF7" w:rsidRDefault="00115662" w:rsidP="00C9600E">
      <w:pPr>
        <w:spacing w:beforeLines="100" w:afterLines="100" w:line="360" w:lineRule="auto"/>
        <w:jc w:val="center"/>
        <w:rPr>
          <w:rFonts w:ascii="方正黑体_GBK" w:eastAsia="方正黑体_GBK"/>
          <w:sz w:val="24"/>
          <w:szCs w:val="24"/>
        </w:rPr>
      </w:pPr>
      <w:r w:rsidRPr="00345FF7">
        <w:rPr>
          <w:rFonts w:ascii="方正黑体_GBK" w:eastAsia="方正黑体_GBK" w:hint="eastAsia"/>
          <w:sz w:val="24"/>
          <w:szCs w:val="24"/>
        </w:rPr>
        <w:t>第三章 数据采集的组织实施</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第七条 数据采集时间</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为确保数据采集时效性，各部门要及时更新数据。各部门的日常数据采集和维护工作自行安排。上报省级教育行政部门或</w:t>
      </w:r>
      <w:r w:rsidRPr="00345FF7">
        <w:rPr>
          <w:rFonts w:ascii="方正仿宋_GBK" w:eastAsia="方正仿宋_GBK"/>
          <w:sz w:val="24"/>
          <w:szCs w:val="24"/>
        </w:rPr>
        <w:t>教育</w:t>
      </w:r>
      <w:r w:rsidRPr="00345FF7">
        <w:rPr>
          <w:rFonts w:ascii="方正仿宋_GBK" w:eastAsia="方正仿宋_GBK" w:hint="eastAsia"/>
          <w:sz w:val="24"/>
          <w:szCs w:val="24"/>
        </w:rPr>
        <w:t>部的数据采集平台以学年为统计时段，即每年的9月1日至翌年的8月31日（特</w:t>
      </w:r>
      <w:r w:rsidRPr="00345FF7">
        <w:rPr>
          <w:rFonts w:ascii="方正仿宋_GBK" w:eastAsia="方正仿宋_GBK"/>
          <w:sz w:val="24"/>
          <w:szCs w:val="24"/>
        </w:rPr>
        <w:t>别说明平台涉及费用的时间段为</w:t>
      </w:r>
      <w:r w:rsidRPr="00345FF7">
        <w:rPr>
          <w:rFonts w:ascii="方正仿宋_GBK" w:eastAsia="方正仿宋_GBK" w:hint="eastAsia"/>
          <w:sz w:val="24"/>
          <w:szCs w:val="24"/>
        </w:rPr>
        <w:t>1月</w:t>
      </w:r>
      <w:r w:rsidRPr="00345FF7">
        <w:rPr>
          <w:rFonts w:ascii="方正仿宋_GBK" w:eastAsia="方正仿宋_GBK"/>
          <w:sz w:val="24"/>
          <w:szCs w:val="24"/>
        </w:rPr>
        <w:t>1</w:t>
      </w:r>
      <w:r w:rsidRPr="00345FF7">
        <w:rPr>
          <w:rFonts w:ascii="方正仿宋_GBK" w:eastAsia="方正仿宋_GBK" w:hint="eastAsia"/>
          <w:sz w:val="24"/>
          <w:szCs w:val="24"/>
        </w:rPr>
        <w:t>日</w:t>
      </w:r>
      <w:r w:rsidRPr="00345FF7">
        <w:rPr>
          <w:rFonts w:ascii="方正仿宋_GBK" w:eastAsia="方正仿宋_GBK"/>
          <w:sz w:val="24"/>
          <w:szCs w:val="24"/>
        </w:rPr>
        <w:t>至12</w:t>
      </w:r>
      <w:r w:rsidRPr="00345FF7">
        <w:rPr>
          <w:rFonts w:ascii="方正仿宋_GBK" w:eastAsia="方正仿宋_GBK" w:hint="eastAsia"/>
          <w:sz w:val="24"/>
          <w:szCs w:val="24"/>
        </w:rPr>
        <w:t>月3</w:t>
      </w:r>
      <w:r w:rsidRPr="00345FF7">
        <w:rPr>
          <w:rFonts w:ascii="方正仿宋_GBK" w:eastAsia="方正仿宋_GBK"/>
          <w:sz w:val="24"/>
          <w:szCs w:val="24"/>
        </w:rPr>
        <w:t>1</w:t>
      </w:r>
      <w:r w:rsidRPr="00345FF7">
        <w:rPr>
          <w:rFonts w:ascii="方正仿宋_GBK" w:eastAsia="方正仿宋_GBK" w:hint="eastAsia"/>
          <w:sz w:val="24"/>
          <w:szCs w:val="24"/>
        </w:rPr>
        <w:t>日，即</w:t>
      </w:r>
      <w:r w:rsidRPr="00345FF7">
        <w:rPr>
          <w:rFonts w:ascii="方正仿宋_GBK" w:eastAsia="方正仿宋_GBK"/>
          <w:sz w:val="24"/>
          <w:szCs w:val="24"/>
        </w:rPr>
        <w:t>自然年度</w:t>
      </w:r>
      <w:r w:rsidR="00C9600E">
        <w:rPr>
          <w:rFonts w:ascii="方正仿宋_GBK" w:eastAsia="方正仿宋_GBK" w:hint="eastAsia"/>
          <w:sz w:val="24"/>
          <w:szCs w:val="24"/>
        </w:rPr>
        <w:t>）。每学年各部门必须</w:t>
      </w:r>
      <w:r w:rsidRPr="00345FF7">
        <w:rPr>
          <w:rFonts w:ascii="方正仿宋_GBK" w:eastAsia="方正仿宋_GBK" w:hint="eastAsia"/>
          <w:sz w:val="24"/>
          <w:szCs w:val="24"/>
        </w:rPr>
        <w:t>在规定的时间内完成全部数据的更新，并报质量监督管理办公室</w:t>
      </w:r>
      <w:r w:rsidRPr="00345FF7">
        <w:rPr>
          <w:rFonts w:ascii="方正仿宋_GBK" w:eastAsia="方正仿宋_GBK"/>
          <w:sz w:val="24"/>
          <w:szCs w:val="24"/>
        </w:rPr>
        <w:t>。</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第八条 数据采集培训</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数据采集前，质量监督管理办公室拟定数据采集工作方案，做好采集任务分工。根据工作需要，质量监督管理办公室将组织数据采集培训，讲解填写数据采集平台填报方法及项目内涵，进一步明确任务和要求。各相关部门的信息采集管理员务必参加培训，并具体承担本部门的数据采集和管理工作。</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第九条 数据采集准备</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数据采集前，由质量监督管理办公室统一向各数据采集部门提供数据采集平台的基础数据表，各部门要及时召开动员会议，做好组织宣传工作。各信息采集管理员要认真研究数据采集平台项目内涵，仔细阅读注释，把握标准，高效工作。</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第十条 数据采集</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所有数据表格均由数据产生源头直接填报。</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sz w:val="24"/>
          <w:szCs w:val="24"/>
        </w:rPr>
        <w:t xml:space="preserve">1. </w:t>
      </w:r>
      <w:r w:rsidRPr="00345FF7">
        <w:rPr>
          <w:rFonts w:ascii="方正仿宋_GBK" w:eastAsia="方正仿宋_GBK" w:hint="eastAsia"/>
          <w:sz w:val="24"/>
          <w:szCs w:val="24"/>
        </w:rPr>
        <w:t>学校</w:t>
      </w:r>
      <w:r w:rsidRPr="00345FF7">
        <w:rPr>
          <w:rFonts w:ascii="方正仿宋_GBK" w:eastAsia="方正仿宋_GBK"/>
          <w:sz w:val="24"/>
          <w:szCs w:val="24"/>
        </w:rPr>
        <w:t>各处、</w:t>
      </w:r>
      <w:r w:rsidRPr="00345FF7">
        <w:rPr>
          <w:rFonts w:ascii="方正仿宋_GBK" w:eastAsia="方正仿宋_GBK" w:hint="eastAsia"/>
          <w:sz w:val="24"/>
          <w:szCs w:val="24"/>
        </w:rPr>
        <w:t>室等职能部门数据填报，由该部门信息采集管理员负责采集、核查和汇总。</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lastRenderedPageBreak/>
        <w:t>2. 学校各系（部）填报的数据，涉及到四</w:t>
      </w:r>
      <w:r w:rsidRPr="00345FF7">
        <w:rPr>
          <w:rFonts w:ascii="方正仿宋_GBK" w:eastAsia="方正仿宋_GBK"/>
          <w:sz w:val="24"/>
          <w:szCs w:val="24"/>
        </w:rPr>
        <w:t>类</w:t>
      </w:r>
      <w:r w:rsidRPr="00345FF7">
        <w:rPr>
          <w:rFonts w:ascii="方正仿宋_GBK" w:eastAsia="方正仿宋_GBK" w:hint="eastAsia"/>
          <w:sz w:val="24"/>
          <w:szCs w:val="24"/>
        </w:rPr>
        <w:t>教师（校</w:t>
      </w:r>
      <w:r w:rsidRPr="00345FF7">
        <w:rPr>
          <w:rFonts w:ascii="方正仿宋_GBK" w:eastAsia="方正仿宋_GBK"/>
          <w:sz w:val="24"/>
          <w:szCs w:val="24"/>
        </w:rPr>
        <w:t>内专任教师</w:t>
      </w:r>
      <w:r w:rsidRPr="00345FF7">
        <w:rPr>
          <w:rFonts w:ascii="方正仿宋_GBK" w:eastAsia="方正仿宋_GBK" w:hint="eastAsia"/>
          <w:sz w:val="24"/>
          <w:szCs w:val="24"/>
        </w:rPr>
        <w:t>、校</w:t>
      </w:r>
      <w:r w:rsidRPr="00345FF7">
        <w:rPr>
          <w:rFonts w:ascii="方正仿宋_GBK" w:eastAsia="方正仿宋_GBK"/>
          <w:sz w:val="24"/>
          <w:szCs w:val="24"/>
        </w:rPr>
        <w:t>内兼课教师</w:t>
      </w:r>
      <w:r w:rsidRPr="00345FF7">
        <w:rPr>
          <w:rFonts w:ascii="方正仿宋_GBK" w:eastAsia="方正仿宋_GBK" w:hint="eastAsia"/>
          <w:sz w:val="24"/>
          <w:szCs w:val="24"/>
        </w:rPr>
        <w:t>、校</w:t>
      </w:r>
      <w:r w:rsidRPr="00345FF7">
        <w:rPr>
          <w:rFonts w:ascii="方正仿宋_GBK" w:eastAsia="方正仿宋_GBK"/>
          <w:sz w:val="24"/>
          <w:szCs w:val="24"/>
        </w:rPr>
        <w:t>外兼职教师</w:t>
      </w:r>
      <w:r w:rsidRPr="00345FF7">
        <w:rPr>
          <w:rFonts w:ascii="方正仿宋_GBK" w:eastAsia="方正仿宋_GBK" w:hint="eastAsia"/>
          <w:sz w:val="24"/>
          <w:szCs w:val="24"/>
        </w:rPr>
        <w:t>、校</w:t>
      </w:r>
      <w:r w:rsidRPr="00345FF7">
        <w:rPr>
          <w:rFonts w:ascii="方正仿宋_GBK" w:eastAsia="方正仿宋_GBK"/>
          <w:sz w:val="24"/>
          <w:szCs w:val="24"/>
        </w:rPr>
        <w:t>外兼课教师</w:t>
      </w:r>
      <w:r w:rsidRPr="00345FF7">
        <w:rPr>
          <w:rFonts w:ascii="方正仿宋_GBK" w:eastAsia="方正仿宋_GBK" w:hint="eastAsia"/>
          <w:sz w:val="24"/>
          <w:szCs w:val="24"/>
        </w:rPr>
        <w:t>）的基本信息、授课信息、其他</w:t>
      </w:r>
      <w:r w:rsidRPr="00345FF7">
        <w:rPr>
          <w:rFonts w:ascii="方正仿宋_GBK" w:eastAsia="方正仿宋_GBK"/>
          <w:sz w:val="24"/>
          <w:szCs w:val="24"/>
        </w:rPr>
        <w:t>信息</w:t>
      </w:r>
      <w:r w:rsidRPr="00345FF7">
        <w:rPr>
          <w:rFonts w:ascii="方正仿宋_GBK" w:eastAsia="方正仿宋_GBK" w:hint="eastAsia"/>
          <w:sz w:val="24"/>
          <w:szCs w:val="24"/>
        </w:rPr>
        <w:t>，由教师直接通过</w:t>
      </w:r>
      <w:r w:rsidRPr="00345FF7">
        <w:rPr>
          <w:rFonts w:ascii="方正仿宋_GBK" w:eastAsia="方正仿宋_GBK"/>
          <w:sz w:val="24"/>
          <w:szCs w:val="24"/>
        </w:rPr>
        <w:t>网络进行填报</w:t>
      </w:r>
      <w:r w:rsidRPr="00345FF7">
        <w:rPr>
          <w:rFonts w:ascii="方正仿宋_GBK" w:eastAsia="方正仿宋_GBK" w:hint="eastAsia"/>
          <w:sz w:val="24"/>
          <w:szCs w:val="24"/>
        </w:rPr>
        <w:t>；其他数据由信息采集管理员负责收集数据进行集中统一填报，并负责本部门所有数据的核查与汇总。</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3．涉及跨部门的数据采集时，由质量监督管理办公室指定某一部门负责填报，相关部门应密切配合，不得推诿，并对填报的数据负责。</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第十一条 数据审核</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各部门负责对本部门填报的数据进行审核，如发现问题或错误，返回数据填报人更正，更</w:t>
      </w:r>
      <w:r w:rsidRPr="00345FF7">
        <w:rPr>
          <w:rFonts w:ascii="方正仿宋_GBK" w:eastAsia="方正仿宋_GBK"/>
          <w:sz w:val="24"/>
          <w:szCs w:val="24"/>
        </w:rPr>
        <w:t>正</w:t>
      </w:r>
      <w:r w:rsidRPr="00345FF7">
        <w:rPr>
          <w:rFonts w:ascii="方正仿宋_GBK" w:eastAsia="方正仿宋_GBK" w:hint="eastAsia"/>
          <w:sz w:val="24"/>
          <w:szCs w:val="24"/>
        </w:rPr>
        <w:t>无误后，将电子数据报质量监督管理办公室。</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第十二条 数据汇总</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质量监督管理办公室对各部门报送的数据，进行全面核查，如发现问题，返回原填报部门更正，确认无误后对全院数据进行汇总，并向相关职能部门提供数据平台的</w:t>
      </w:r>
      <w:r w:rsidRPr="00345FF7">
        <w:rPr>
          <w:rFonts w:ascii="方正仿宋_GBK" w:eastAsia="方正仿宋_GBK"/>
          <w:sz w:val="24"/>
          <w:szCs w:val="24"/>
        </w:rPr>
        <w:t>数据支撑</w:t>
      </w:r>
      <w:r w:rsidRPr="00345FF7">
        <w:rPr>
          <w:rFonts w:ascii="方正仿宋_GBK" w:eastAsia="方正仿宋_GBK" w:hint="eastAsia"/>
          <w:sz w:val="24"/>
          <w:szCs w:val="24"/>
        </w:rPr>
        <w:t>。</w:t>
      </w:r>
    </w:p>
    <w:p w:rsidR="00223ED6" w:rsidRPr="00345FF7" w:rsidRDefault="00115662" w:rsidP="00C9600E">
      <w:pPr>
        <w:spacing w:beforeLines="100" w:afterLines="100" w:line="360" w:lineRule="auto"/>
        <w:jc w:val="center"/>
        <w:rPr>
          <w:rFonts w:ascii="方正黑体_GBK" w:eastAsia="方正黑体_GBK"/>
          <w:sz w:val="24"/>
          <w:szCs w:val="24"/>
        </w:rPr>
      </w:pPr>
      <w:r w:rsidRPr="00345FF7">
        <w:rPr>
          <w:rFonts w:ascii="方正黑体_GBK" w:eastAsia="方正黑体_GBK" w:hint="eastAsia"/>
          <w:sz w:val="24"/>
          <w:szCs w:val="24"/>
        </w:rPr>
        <w:t>第四章　数据采集平台数据分析</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第十三条 根据各条目数据的特征及学校各部门职能的关联度，由质量监督管理办公室负责分工安排。</w:t>
      </w:r>
    </w:p>
    <w:p w:rsidR="00223ED6" w:rsidRPr="00345FF7" w:rsidRDefault="00115662" w:rsidP="00937D6C">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第十四条 各撰写项目的牵头部门要认真学习数据采集平台的使用方法，协调好各部门的关系，组织人员进行数据分析,使状态数据采集与管理平台内的数据和平台外的数据有效结合，提升我校自我诊断改进的准确性、及时性。</w:t>
      </w:r>
      <w:bookmarkStart w:id="0" w:name="_GoBack"/>
      <w:bookmarkEnd w:id="0"/>
      <w:r w:rsidRPr="00345FF7">
        <w:rPr>
          <w:rFonts w:ascii="方正仿宋_GBK" w:eastAsia="方正仿宋_GBK" w:hint="eastAsia"/>
          <w:sz w:val="24"/>
          <w:szCs w:val="24"/>
        </w:rPr>
        <w:t>根据分析要点，结合对应的平台数据，撰写项目分析报告，于收到数据平台数据分析任务后一周内报送质量监督管理办公室。</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第十五条 质量监督管理办公室根据各牵头部门报送的项目分析报告，汇总形成总的分析报告。</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第十六条 由院长办公会对质量及分析报告进行审核并</w:t>
      </w:r>
      <w:r w:rsidRPr="00345FF7">
        <w:rPr>
          <w:rFonts w:ascii="方正仿宋_GBK" w:eastAsia="方正仿宋_GBK"/>
          <w:sz w:val="24"/>
          <w:szCs w:val="24"/>
        </w:rPr>
        <w:t>签</w:t>
      </w:r>
      <w:r w:rsidRPr="00345FF7">
        <w:rPr>
          <w:rFonts w:ascii="方正仿宋_GBK" w:eastAsia="方正仿宋_GBK" w:hint="eastAsia"/>
          <w:sz w:val="24"/>
          <w:szCs w:val="24"/>
        </w:rPr>
        <w:t>发。审核通过后，由质量监督管理办公室报学校档案室存档备案。</w:t>
      </w:r>
    </w:p>
    <w:p w:rsidR="00223ED6" w:rsidRPr="00345FF7" w:rsidRDefault="00115662" w:rsidP="00C9600E">
      <w:pPr>
        <w:spacing w:beforeLines="100" w:afterLines="100" w:line="360" w:lineRule="auto"/>
        <w:jc w:val="center"/>
        <w:rPr>
          <w:rFonts w:ascii="方正黑体_GBK" w:eastAsia="方正黑体_GBK"/>
          <w:sz w:val="24"/>
          <w:szCs w:val="24"/>
        </w:rPr>
      </w:pPr>
      <w:r w:rsidRPr="00345FF7">
        <w:rPr>
          <w:rFonts w:ascii="方正黑体_GBK" w:eastAsia="方正黑体_GBK" w:hint="eastAsia"/>
          <w:sz w:val="24"/>
          <w:szCs w:val="24"/>
        </w:rPr>
        <w:t>第五章 考核评价</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第十七条 质量监督管理办公室每年年终对各部门上一学年数据平台建设情况进行</w:t>
      </w:r>
      <w:r w:rsidRPr="00345FF7">
        <w:rPr>
          <w:rFonts w:ascii="方正仿宋_GBK" w:eastAsia="方正仿宋_GBK" w:hint="eastAsia"/>
          <w:sz w:val="24"/>
          <w:szCs w:val="24"/>
        </w:rPr>
        <w:lastRenderedPageBreak/>
        <w:t>量</w:t>
      </w:r>
      <w:r w:rsidRPr="00345FF7">
        <w:rPr>
          <w:rFonts w:ascii="方正仿宋_GBK" w:eastAsia="方正仿宋_GBK"/>
          <w:sz w:val="24"/>
          <w:szCs w:val="24"/>
        </w:rPr>
        <w:t>化</w:t>
      </w:r>
      <w:r w:rsidRPr="00345FF7">
        <w:rPr>
          <w:rFonts w:ascii="方正仿宋_GBK" w:eastAsia="方正仿宋_GBK" w:hint="eastAsia"/>
          <w:sz w:val="24"/>
          <w:szCs w:val="24"/>
        </w:rPr>
        <w:t>考核。考核内容包括：主要负责人对本部门数据平台建设的重视程度和组织措施；数据采集与分析的完成时限；数据采集与分析的完整性、准确性、真实性、规范性；数据分析报告撰写过程中与相关部门的协调性。考核结果作为各部门年终工作考核的重要依据。</w:t>
      </w:r>
    </w:p>
    <w:p w:rsidR="00223ED6" w:rsidRPr="00345FF7" w:rsidRDefault="00115662" w:rsidP="00C9600E">
      <w:pPr>
        <w:spacing w:beforeLines="100" w:afterLines="100" w:line="360" w:lineRule="auto"/>
        <w:jc w:val="center"/>
        <w:rPr>
          <w:rFonts w:ascii="方正黑体_GBK" w:eastAsia="方正黑体_GBK"/>
          <w:sz w:val="24"/>
          <w:szCs w:val="24"/>
        </w:rPr>
      </w:pPr>
      <w:r w:rsidRPr="00345FF7">
        <w:rPr>
          <w:rFonts w:ascii="方正黑体_GBK" w:eastAsia="方正黑体_GBK" w:hint="eastAsia"/>
          <w:sz w:val="24"/>
          <w:szCs w:val="24"/>
        </w:rPr>
        <w:t>第六章 附则</w:t>
      </w:r>
    </w:p>
    <w:p w:rsidR="00223ED6" w:rsidRPr="00345FF7" w:rsidRDefault="00115662" w:rsidP="00345FF7">
      <w:pPr>
        <w:spacing w:line="360" w:lineRule="auto"/>
        <w:ind w:firstLineChars="200" w:firstLine="480"/>
        <w:rPr>
          <w:rFonts w:ascii="方正仿宋_GBK" w:eastAsia="方正仿宋_GBK"/>
          <w:sz w:val="24"/>
          <w:szCs w:val="24"/>
        </w:rPr>
      </w:pPr>
      <w:r w:rsidRPr="00345FF7">
        <w:rPr>
          <w:rFonts w:ascii="方正仿宋_GBK" w:eastAsia="方正仿宋_GBK" w:hint="eastAsia"/>
          <w:sz w:val="24"/>
          <w:szCs w:val="24"/>
        </w:rPr>
        <w:t>第十八条 本办法自通过之日起执行，由质量监督管理办公室负责解释。</w:t>
      </w:r>
    </w:p>
    <w:sectPr w:rsidR="00223ED6" w:rsidRPr="00345FF7" w:rsidSect="00223ED6">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2ED" w:rsidRDefault="001C02ED" w:rsidP="00223ED6">
      <w:r>
        <w:separator/>
      </w:r>
    </w:p>
  </w:endnote>
  <w:endnote w:type="continuationSeparator" w:id="0">
    <w:p w:rsidR="001C02ED" w:rsidRDefault="001C02ED" w:rsidP="00223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宋体"/>
    <w:charset w:val="86"/>
    <w:family w:val="script"/>
    <w:pitch w:val="default"/>
    <w:sig w:usb0="00000000" w:usb1="00000000" w:usb2="00000010" w:usb3="00000000" w:csb0="00040000" w:csb1="00000000"/>
  </w:font>
  <w:font w:name="方正黑体_GBK">
    <w:altName w:val="黑体"/>
    <w:charset w:val="86"/>
    <w:family w:val="script"/>
    <w:pitch w:val="default"/>
    <w:sig w:usb0="00000000" w:usb1="00000000" w:usb2="00000010" w:usb3="00000000" w:csb0="00040000" w:csb1="00000000"/>
  </w:font>
  <w:font w:name="方正仿宋_GBK">
    <w:altName w:val="宋体"/>
    <w:charset w:val="86"/>
    <w:family w:val="script"/>
    <w:pitch w:val="default"/>
    <w:sig w:usb0="00000000" w:usb1="00000000" w:usb2="00000010" w:usb3="00000000" w:csb0="00040000"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D6" w:rsidRDefault="00115662">
    <w:pPr>
      <w:pStyle w:val="a3"/>
      <w:jc w:val="center"/>
      <w:rPr>
        <w:rFonts w:asciiTheme="minorEastAsia" w:hAnsiTheme="minorEastAsia"/>
        <w:sz w:val="21"/>
        <w:szCs w:val="21"/>
      </w:rPr>
    </w:pPr>
    <w:r>
      <w:rPr>
        <w:rFonts w:asciiTheme="minorEastAsia" w:hAnsiTheme="minorEastAsia"/>
        <w:sz w:val="21"/>
        <w:szCs w:val="21"/>
        <w:lang w:val="zh-CN"/>
      </w:rPr>
      <w:t xml:space="preserve"> </w:t>
    </w:r>
    <w:r w:rsidR="006162F0">
      <w:rPr>
        <w:rFonts w:asciiTheme="minorEastAsia" w:hAnsiTheme="minorEastAsia"/>
        <w:sz w:val="21"/>
        <w:szCs w:val="21"/>
      </w:rPr>
      <w:fldChar w:fldCharType="begin"/>
    </w:r>
    <w:r>
      <w:rPr>
        <w:rFonts w:asciiTheme="minorEastAsia" w:hAnsiTheme="minorEastAsia"/>
        <w:sz w:val="21"/>
        <w:szCs w:val="21"/>
      </w:rPr>
      <w:instrText>PAGE  \* Arabic  \* MERGEFORMAT</w:instrText>
    </w:r>
    <w:r w:rsidR="006162F0">
      <w:rPr>
        <w:rFonts w:asciiTheme="minorEastAsia" w:hAnsiTheme="minorEastAsia"/>
        <w:sz w:val="21"/>
        <w:szCs w:val="21"/>
      </w:rPr>
      <w:fldChar w:fldCharType="separate"/>
    </w:r>
    <w:r w:rsidR="00C9600E" w:rsidRPr="00C9600E">
      <w:rPr>
        <w:rFonts w:asciiTheme="minorEastAsia" w:hAnsiTheme="minorEastAsia"/>
        <w:noProof/>
        <w:sz w:val="21"/>
        <w:szCs w:val="21"/>
        <w:lang w:val="zh-CN"/>
      </w:rPr>
      <w:t>1</w:t>
    </w:r>
    <w:r w:rsidR="006162F0">
      <w:rPr>
        <w:rFonts w:asciiTheme="minorEastAsia" w:hAnsiTheme="minorEastAsia"/>
        <w:sz w:val="21"/>
        <w:szCs w:val="21"/>
      </w:rPr>
      <w:fldChar w:fldCharType="end"/>
    </w:r>
    <w:r>
      <w:rPr>
        <w:rFonts w:asciiTheme="minorEastAsia" w:hAnsiTheme="minorEastAsia"/>
        <w:sz w:val="21"/>
        <w:szCs w:val="21"/>
        <w:lang w:val="zh-CN"/>
      </w:rPr>
      <w:t xml:space="preserve"> / </w:t>
    </w:r>
    <w:fldSimple w:instr="NUMPAGES  \* Arabic  \* MERGEFORMAT">
      <w:r w:rsidR="00C9600E" w:rsidRPr="00C9600E">
        <w:rPr>
          <w:rFonts w:asciiTheme="minorEastAsia" w:hAnsiTheme="minorEastAsia"/>
          <w:noProof/>
          <w:sz w:val="21"/>
          <w:szCs w:val="21"/>
          <w:lang w:val="zh-CN"/>
        </w:rPr>
        <w:t>5</w:t>
      </w:r>
    </w:fldSimple>
  </w:p>
  <w:p w:rsidR="00223ED6" w:rsidRDefault="00223E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2ED" w:rsidRDefault="001C02ED" w:rsidP="00223ED6">
      <w:r>
        <w:separator/>
      </w:r>
    </w:p>
  </w:footnote>
  <w:footnote w:type="continuationSeparator" w:id="0">
    <w:p w:rsidR="001C02ED" w:rsidRDefault="001C02ED" w:rsidP="00223E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43F68"/>
    <w:rsid w:val="000825A1"/>
    <w:rsid w:val="000E4D71"/>
    <w:rsid w:val="000E4E38"/>
    <w:rsid w:val="000E4FA1"/>
    <w:rsid w:val="00115662"/>
    <w:rsid w:val="00125EE1"/>
    <w:rsid w:val="001C02ED"/>
    <w:rsid w:val="00223ED6"/>
    <w:rsid w:val="00243F68"/>
    <w:rsid w:val="002546BE"/>
    <w:rsid w:val="002557FE"/>
    <w:rsid w:val="00295BD4"/>
    <w:rsid w:val="002C43AB"/>
    <w:rsid w:val="00345FF7"/>
    <w:rsid w:val="00374967"/>
    <w:rsid w:val="004E2EB9"/>
    <w:rsid w:val="00515B0C"/>
    <w:rsid w:val="00535CEC"/>
    <w:rsid w:val="00565615"/>
    <w:rsid w:val="00594016"/>
    <w:rsid w:val="005A05DB"/>
    <w:rsid w:val="005B5BAE"/>
    <w:rsid w:val="005F5187"/>
    <w:rsid w:val="00612022"/>
    <w:rsid w:val="006162F0"/>
    <w:rsid w:val="00676635"/>
    <w:rsid w:val="00677A0E"/>
    <w:rsid w:val="00694EA5"/>
    <w:rsid w:val="006E144D"/>
    <w:rsid w:val="00801A8F"/>
    <w:rsid w:val="0080752F"/>
    <w:rsid w:val="008D51DE"/>
    <w:rsid w:val="008D710F"/>
    <w:rsid w:val="008F18F8"/>
    <w:rsid w:val="008F36BC"/>
    <w:rsid w:val="00922E61"/>
    <w:rsid w:val="00937D6C"/>
    <w:rsid w:val="00942DAF"/>
    <w:rsid w:val="00A51A7E"/>
    <w:rsid w:val="00A9361F"/>
    <w:rsid w:val="00AB3E7F"/>
    <w:rsid w:val="00AE31FB"/>
    <w:rsid w:val="00B36884"/>
    <w:rsid w:val="00BB3B8C"/>
    <w:rsid w:val="00BC2FB4"/>
    <w:rsid w:val="00C321F0"/>
    <w:rsid w:val="00C447D9"/>
    <w:rsid w:val="00C9600E"/>
    <w:rsid w:val="00D2223E"/>
    <w:rsid w:val="00D644F0"/>
    <w:rsid w:val="00D802C1"/>
    <w:rsid w:val="00E36C17"/>
    <w:rsid w:val="00E717DD"/>
    <w:rsid w:val="00FA0B2E"/>
    <w:rsid w:val="037F3C2B"/>
    <w:rsid w:val="03D141B3"/>
    <w:rsid w:val="07A27B40"/>
    <w:rsid w:val="0C006036"/>
    <w:rsid w:val="0E7F7C34"/>
    <w:rsid w:val="13F156B8"/>
    <w:rsid w:val="197B501E"/>
    <w:rsid w:val="1ADB5E51"/>
    <w:rsid w:val="1C0A3D7F"/>
    <w:rsid w:val="2039708F"/>
    <w:rsid w:val="20C043CE"/>
    <w:rsid w:val="28F860C4"/>
    <w:rsid w:val="2CDF1F21"/>
    <w:rsid w:val="2CE56F06"/>
    <w:rsid w:val="2DC2136E"/>
    <w:rsid w:val="2FF030E4"/>
    <w:rsid w:val="32966813"/>
    <w:rsid w:val="36FB5611"/>
    <w:rsid w:val="3ADD121B"/>
    <w:rsid w:val="40DB37DD"/>
    <w:rsid w:val="4CC97430"/>
    <w:rsid w:val="4D7E48B5"/>
    <w:rsid w:val="50C45F6B"/>
    <w:rsid w:val="55D6652D"/>
    <w:rsid w:val="5DDD1012"/>
    <w:rsid w:val="5E444535"/>
    <w:rsid w:val="631779E7"/>
    <w:rsid w:val="6605624E"/>
    <w:rsid w:val="69BA7961"/>
    <w:rsid w:val="6AC36013"/>
    <w:rsid w:val="6BCC5EA7"/>
    <w:rsid w:val="6C5E7219"/>
    <w:rsid w:val="70B83B3F"/>
    <w:rsid w:val="71427916"/>
    <w:rsid w:val="755815ED"/>
    <w:rsid w:val="76727179"/>
    <w:rsid w:val="79021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ED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23ED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23ED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223ED6"/>
    <w:pPr>
      <w:spacing w:beforeAutospacing="1" w:afterAutospacing="1"/>
      <w:jc w:val="left"/>
    </w:pPr>
    <w:rPr>
      <w:rFonts w:cs="Times New Roman"/>
      <w:kern w:val="0"/>
      <w:sz w:val="24"/>
    </w:rPr>
  </w:style>
  <w:style w:type="character" w:styleId="a6">
    <w:name w:val="FollowedHyperlink"/>
    <w:basedOn w:val="a0"/>
    <w:uiPriority w:val="99"/>
    <w:unhideWhenUsed/>
    <w:rsid w:val="00223ED6"/>
    <w:rPr>
      <w:color w:val="800080"/>
      <w:u w:val="none"/>
    </w:rPr>
  </w:style>
  <w:style w:type="character" w:styleId="a7">
    <w:name w:val="Hyperlink"/>
    <w:basedOn w:val="a0"/>
    <w:uiPriority w:val="99"/>
    <w:unhideWhenUsed/>
    <w:rsid w:val="00223ED6"/>
    <w:rPr>
      <w:color w:val="0000FF"/>
      <w:u w:val="none"/>
    </w:rPr>
  </w:style>
  <w:style w:type="character" w:customStyle="1" w:styleId="Char0">
    <w:name w:val="页眉 Char"/>
    <w:basedOn w:val="a0"/>
    <w:link w:val="a4"/>
    <w:uiPriority w:val="99"/>
    <w:rsid w:val="00223ED6"/>
    <w:rPr>
      <w:sz w:val="18"/>
      <w:szCs w:val="18"/>
    </w:rPr>
  </w:style>
  <w:style w:type="character" w:customStyle="1" w:styleId="Char">
    <w:name w:val="页脚 Char"/>
    <w:basedOn w:val="a0"/>
    <w:link w:val="a3"/>
    <w:uiPriority w:val="99"/>
    <w:rsid w:val="00223ED6"/>
    <w:rPr>
      <w:sz w:val="18"/>
      <w:szCs w:val="18"/>
    </w:rPr>
  </w:style>
  <w:style w:type="character" w:customStyle="1" w:styleId="hover35">
    <w:name w:val="hover35"/>
    <w:basedOn w:val="a0"/>
    <w:rsid w:val="00223ED6"/>
    <w:rPr>
      <w:color w:val="557EE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404</Words>
  <Characters>2308</Characters>
  <Application>Microsoft Office Word</Application>
  <DocSecurity>0</DocSecurity>
  <Lines>19</Lines>
  <Paragraphs>5</Paragraphs>
  <ScaleCrop>false</ScaleCrop>
  <Company>MS</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40</cp:revision>
  <dcterms:created xsi:type="dcterms:W3CDTF">2015-12-15T01:45:00Z</dcterms:created>
  <dcterms:modified xsi:type="dcterms:W3CDTF">2017-02-27T01:45:00Z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